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BF3" w:rsidRDefault="00F9459C" w:rsidP="00F94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какое имущество не может быть обращено взыскание при банкротстве физического лица</w:t>
      </w:r>
    </w:p>
    <w:p w:rsidR="00F9459C" w:rsidRDefault="00F9459C" w:rsidP="00F94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459C" w:rsidRDefault="00F9459C" w:rsidP="00F945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общему правилу, в конкурсную массу гражданина, признанного банкротом, включается все его имущество, имеющееся на день принятия арбитражным судом решения о признании гражданина банкротом и введении процедуры реализации имущества, а также имущество, выявленное или приобретенное после принятия указанного решения (</w:t>
      </w:r>
      <w:hyperlink r:id="rId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1 статьи 213.25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26 октября 2002 года N 127-ФЗ "О несостоятельности (банкротстве)" (далее - Закон о банкротстве),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том числе заработная плата и иные доходы должника.</w:t>
      </w:r>
    </w:p>
    <w:p w:rsidR="00F9459C" w:rsidRDefault="00F9459C" w:rsidP="00F945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конкурсную массу не включаются получаемые должником выплаты, предназначенные для содержания иных лиц (например, алименты на несовершеннолетних детей; страховая пенсия по случаю потери кормильца, назначенная ребенку; пособие на ребенка; социальные пенсии, пособия и меры социальной поддержки, установленные для детей-инвалидов, и т.п.).</w:t>
      </w:r>
    </w:p>
    <w:p w:rsidR="00F9459C" w:rsidRDefault="00F9459C" w:rsidP="00F945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 конкурсной массы исключается имущество, на которое не может быть обращено взыскание в соответствии с гражданским процессуальным законодательством, в том числе деньги в размере установленной величины прожиточного минимума, приходящейся на самого гражданина-должника и лиц, находящихся на его иждивении (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абзац первый пункта 3 статьи 213.25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Закона о банкротстве,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статья 446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Гражданского процессуального кодекса Российской Федерации (далее - ГПК РФ).</w:t>
      </w:r>
      <w:proofErr w:type="gramEnd"/>
    </w:p>
    <w:p w:rsidR="00F9459C" w:rsidRDefault="00F9459C" w:rsidP="00F945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об исключении из конкурсной массы указанного имущества (в том числе денежных средств),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невключении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конкурсную массу названных выплат решаются финансовым управляющим самостоятельно во внесудебном порядке. </w:t>
      </w:r>
    </w:p>
    <w:p w:rsidR="00F9459C" w:rsidRDefault="00F9459C" w:rsidP="00F945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разногласий между финансовым управляющим, должником и лицами, участвующими в деле о банкротстве, относительно указанных имущества, выплат и (или) их размера любое из названных лиц вправе обратиться в арбитражный суд, рассматривающий дело о банкротстве, с заявлением о разрешении возникших разногласий. </w:t>
      </w:r>
    </w:p>
    <w:p w:rsidR="00F9459C" w:rsidRDefault="00F9459C" w:rsidP="00F945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 по мотивированному ходатайству гражданина и иных лиц, участвующих в деле о банкротстве, суд может дополнительно исключить из конкурсной массы имущество гражданина общей стоимостью не более 10 000 рублей (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2 статьи 213.25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Закона о банкротстве). </w:t>
      </w:r>
      <w:proofErr w:type="gramStart"/>
      <w:r>
        <w:rPr>
          <w:rFonts w:ascii="Times New Roman" w:hAnsi="Times New Roman" w:cs="Times New Roman"/>
          <w:sz w:val="28"/>
          <w:szCs w:val="28"/>
        </w:rPr>
        <w:t>В исключительных случаях, в целях обеспечения самого должника и лиц, находящихся на его иждивении, средствами, необходимыми для нормального существования, суд по мотивированному ходатайству гражданина вправе дополнительно исключить из конкурсной массы имущество в большем размере (например, если должник или лица, находящиеся на его иждивении, по состоянию здоровья объективно нуждаются в приобретении дорогостоящих лекарственных препаратов или медицинских услуг и исключенной из конкурсной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массы суммы недостаточно для покрытия соответствующих расходов). При этом должен соблюдаться баланс интересов должника, лиц, </w:t>
      </w:r>
      <w:r>
        <w:rPr>
          <w:rFonts w:ascii="Times New Roman" w:hAnsi="Times New Roman" w:cs="Times New Roman"/>
          <w:sz w:val="28"/>
          <w:szCs w:val="28"/>
        </w:rPr>
        <w:lastRenderedPageBreak/>
        <w:t>находящихся на его иждивении, с одной стороны, и кредиторов, имеющих право на получение удовлетворения за счет конкурсной массы, с другой стороны.</w:t>
      </w:r>
    </w:p>
    <w:p w:rsidR="00F9459C" w:rsidRDefault="00F9459C" w:rsidP="00F945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Pr="00F945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ситуации банкротства должника действует исполнительский иммунитет в отношении единственного пригодного для постоянного проживания жилого помещения, не обремененного ипотекой (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3 статьи 213.25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Закона о банкротстве,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абзац второй части 1 статьи 446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ГПК РФ).</w:t>
      </w:r>
    </w:p>
    <w:p w:rsidR="00F9459C" w:rsidRDefault="00F9459C" w:rsidP="00F945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гражданин имеет несколько жилых помещений в собственности, вопрос о том на какое именно жилое помещение распространяется иммунитет разрешается судом, рассматривающим дело о банкротстве.</w:t>
      </w:r>
    </w:p>
    <w:p w:rsidR="00F9459C" w:rsidRDefault="00F9459C" w:rsidP="00F945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459C" w:rsidRPr="00F9459C" w:rsidRDefault="00F9459C" w:rsidP="00F94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9459C" w:rsidRPr="00F9459C" w:rsidSect="002942A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F4318"/>
    <w:rsid w:val="000879CC"/>
    <w:rsid w:val="000F5E08"/>
    <w:rsid w:val="001B43F3"/>
    <w:rsid w:val="004C036D"/>
    <w:rsid w:val="005523F6"/>
    <w:rsid w:val="00581C7D"/>
    <w:rsid w:val="006F7EAE"/>
    <w:rsid w:val="007114D9"/>
    <w:rsid w:val="0084706A"/>
    <w:rsid w:val="008F4318"/>
    <w:rsid w:val="00902D8A"/>
    <w:rsid w:val="00937C2D"/>
    <w:rsid w:val="009E7925"/>
    <w:rsid w:val="00B14BF3"/>
    <w:rsid w:val="00BA1B80"/>
    <w:rsid w:val="00BF142D"/>
    <w:rsid w:val="00D104C6"/>
    <w:rsid w:val="00D25F87"/>
    <w:rsid w:val="00E14912"/>
    <w:rsid w:val="00E8609C"/>
    <w:rsid w:val="00F10A19"/>
    <w:rsid w:val="00F9459C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5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99BD835D3CED3B9404C5A0668A3B1EAE80747DECE1556455CEFD2A16F3C33631629446CE74xERB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963083CD631ED3E2144DC39E3D3F4E1ABE9D063FF5AE4A8BEC10CB11919AD18AA2DED4F9971WBP3G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963083CD631ED3E2144DC39E3D3F4E1ABE8D56AFD5DE4A8BEC10CB11919AD18AA2DED4B9E77B19CWBP6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963083CD631ED3E2144DC39E3D3F4E1ABE9D063FF5AE4A8BEC10CB11919AD18AA2DED4F9971WBP5G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C963083CD631ED3E2144DC39E3D3F4E1ABE9D063FF5AE4A8BEC10CB11919AD18AA2DED4F9971WBP2G" TargetMode="External"/><Relationship Id="rId9" Type="http://schemas.openxmlformats.org/officeDocument/2006/relationships/hyperlink" Target="consultantplus://offline/ref=A799BD835D3CED3B9404C5A0668A3B1EAE817174EEE6556455CEFD2A16F3C33631629442C972EF0Fx1R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2019-02-20T06:20:00Z</dcterms:created>
  <dcterms:modified xsi:type="dcterms:W3CDTF">2019-02-20T06:20:00Z</dcterms:modified>
</cp:coreProperties>
</file>